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2B1" w:rsidRDefault="002F72B1" w:rsidP="002F72B1">
      <w:pPr>
        <w:pStyle w:val="Heading1"/>
        <w:keepNext/>
        <w:keepLines/>
      </w:pPr>
      <w:r>
        <w:t>EXPLANATORY STATEMENT</w:t>
      </w:r>
    </w:p>
    <w:p w:rsidR="002F72B1" w:rsidRPr="002B30E0" w:rsidRDefault="002F72B1" w:rsidP="002F72B1">
      <w:pPr>
        <w:pStyle w:val="Heading2"/>
      </w:pPr>
      <w:r w:rsidRPr="002B30E0">
        <w:t xml:space="preserve">Defence Force Remuneration Tribunal Determination </w:t>
      </w:r>
      <w:r>
        <w:br/>
      </w:r>
      <w:r w:rsidRPr="002B30E0">
        <w:t xml:space="preserve">No. </w:t>
      </w:r>
      <w:r>
        <w:t>3 of 2018</w:t>
      </w:r>
    </w:p>
    <w:p w:rsidR="002F72B1" w:rsidRDefault="002F72B1" w:rsidP="002F72B1">
      <w:pPr>
        <w:pStyle w:val="BlockText-Plain"/>
        <w:tabs>
          <w:tab w:val="left" w:pos="7380"/>
        </w:tabs>
        <w:rPr>
          <w:rFonts w:cs="Arial"/>
        </w:rPr>
      </w:pPr>
      <w:r w:rsidRPr="002B30E0">
        <w:rPr>
          <w:rFonts w:cs="Arial"/>
        </w:rPr>
        <w:t>This Determination amends Defence Force Remuneration Tribunal (DFRT) Determination</w:t>
      </w:r>
      <w:r>
        <w:rPr>
          <w:rFonts w:cs="Arial"/>
        </w:rPr>
        <w:t xml:space="preserve"> No. 12 of 2012, </w:t>
      </w:r>
      <w:r w:rsidRPr="006A29C8">
        <w:rPr>
          <w:rFonts w:cs="Arial"/>
          <w:i/>
        </w:rPr>
        <w:t>Officer Aviation Remuneration Structure Allowance</w:t>
      </w:r>
      <w:r>
        <w:rPr>
          <w:rFonts w:cs="Arial"/>
        </w:rPr>
        <w:t xml:space="preserve"> (the OARS Allowance Determination), and</w:t>
      </w:r>
      <w:r w:rsidRPr="002B30E0">
        <w:rPr>
          <w:rFonts w:cs="Arial"/>
        </w:rPr>
        <w:t xml:space="preserve"> </w:t>
      </w:r>
      <w:r>
        <w:rPr>
          <w:rFonts w:cs="Arial"/>
        </w:rPr>
        <w:br/>
        <w:t xml:space="preserve">DFRT Determination </w:t>
      </w:r>
      <w:r w:rsidRPr="002B30E0">
        <w:rPr>
          <w:rFonts w:cs="Arial"/>
        </w:rPr>
        <w:t xml:space="preserve">No. </w:t>
      </w:r>
      <w:r>
        <w:rPr>
          <w:rFonts w:cs="Arial"/>
        </w:rPr>
        <w:t>2 of 2017</w:t>
      </w:r>
      <w:r w:rsidRPr="002B30E0">
        <w:rPr>
          <w:rFonts w:cs="Arial"/>
        </w:rPr>
        <w:t xml:space="preserve">, </w:t>
      </w:r>
      <w:r w:rsidRPr="00EA1F3D">
        <w:rPr>
          <w:rFonts w:cs="Arial"/>
          <w:i/>
        </w:rPr>
        <w:t>Salaries</w:t>
      </w:r>
      <w:r w:rsidRPr="00EA1F3D">
        <w:rPr>
          <w:rFonts w:cs="Arial"/>
        </w:rPr>
        <w:t xml:space="preserve"> (</w:t>
      </w:r>
      <w:r w:rsidRPr="002B30E0">
        <w:rPr>
          <w:rFonts w:cs="Arial"/>
        </w:rPr>
        <w:t xml:space="preserve">the Principal Determination), made under section 58H of the </w:t>
      </w:r>
      <w:r w:rsidRPr="002B30E0">
        <w:rPr>
          <w:rFonts w:cs="Arial"/>
          <w:i/>
        </w:rPr>
        <w:t>Defence Act 1903</w:t>
      </w:r>
      <w:r w:rsidRPr="002B30E0">
        <w:rPr>
          <w:rFonts w:cs="Arial"/>
        </w:rPr>
        <w:t xml:space="preserve"> (the Act)</w:t>
      </w:r>
      <w:r w:rsidRPr="002B30E0">
        <w:t xml:space="preserve"> </w:t>
      </w:r>
      <w:r w:rsidRPr="000D4FC9">
        <w:t xml:space="preserve">and in accordance with subsection 33(3) of the </w:t>
      </w:r>
      <w:r w:rsidRPr="000D4FC9">
        <w:rPr>
          <w:i/>
        </w:rPr>
        <w:t>Acts Interpretation Act 1901</w:t>
      </w:r>
      <w:r w:rsidRPr="000D4FC9">
        <w:t xml:space="preserve"> (AIA Act)</w:t>
      </w:r>
      <w:r w:rsidRPr="002B30E0">
        <w:rPr>
          <w:rFonts w:cs="Arial"/>
        </w:rPr>
        <w:t xml:space="preserve">. </w:t>
      </w:r>
    </w:p>
    <w:p w:rsidR="002F72B1" w:rsidRDefault="002F72B1" w:rsidP="002F72B1">
      <w:pPr>
        <w:pStyle w:val="BlockText-Plain"/>
        <w:tabs>
          <w:tab w:val="left" w:pos="7380"/>
        </w:tabs>
      </w:pPr>
      <w:r>
        <w:rPr>
          <w:rFonts w:cs="Arial"/>
        </w:rPr>
        <w:t xml:space="preserve">DFRT Determination No. 12 of 2012 sets out provisions dealing with the Officer Aviation Remuneration Structure Allowance for members of the Royal Australian Air Force. DFRT Determination No. 2 of 2017 </w:t>
      </w:r>
      <w:r w:rsidRPr="002B30E0">
        <w:rPr>
          <w:rFonts w:cs="Arial"/>
        </w:rPr>
        <w:t>sets out provisions dealing with salary for members of the Australian Defence Force (ADF).</w:t>
      </w:r>
      <w:r>
        <w:rPr>
          <w:rFonts w:cs="Arial"/>
        </w:rPr>
        <w:t xml:space="preserve"> </w:t>
      </w:r>
    </w:p>
    <w:p w:rsidR="002F72B1" w:rsidRDefault="002F72B1" w:rsidP="002F72B1">
      <w:pPr>
        <w:pStyle w:val="BlockText-Plain"/>
      </w:pPr>
      <w:r>
        <w:t>The purpose of this Determination is to introduce the Officer Aviation Pay Structure for members of the Royal Australian Air Force. It also changes the name of ‘joint battlefield airspace controller’ employment category to’ air traffic control’ employment category throughout both the OARS Allowance Determination and the Principal Determination. The decision to rename this employment category is as a result of civilian candidates not knowing or understanding what joint battlefield airspace control means, and hence a drop in recruitment for this employment category has been experienced. Renaming the employment category back to air traffic control should restore the common understanding of what this employment category is and does.</w:t>
      </w:r>
    </w:p>
    <w:p w:rsidR="002F72B1" w:rsidRDefault="002F72B1" w:rsidP="002F72B1">
      <w:pPr>
        <w:pStyle w:val="BlockText-Plain"/>
        <w:rPr>
          <w:snapToGrid w:val="0"/>
        </w:rPr>
      </w:pPr>
      <w:proofErr w:type="gramStart"/>
      <w:r>
        <w:rPr>
          <w:snapToGrid w:val="0"/>
        </w:rPr>
        <w:t>Section 1 of this Determination sets out the manner in which this Determination may be cited.</w:t>
      </w:r>
      <w:proofErr w:type="gramEnd"/>
    </w:p>
    <w:p w:rsidR="002F72B1" w:rsidRDefault="002F72B1" w:rsidP="002F72B1">
      <w:pPr>
        <w:pStyle w:val="BlockText-Plain"/>
        <w:rPr>
          <w:snapToGrid w:val="0"/>
        </w:rPr>
      </w:pPr>
      <w:r>
        <w:rPr>
          <w:snapToGrid w:val="0"/>
        </w:rPr>
        <w:t>Section</w:t>
      </w:r>
      <w:r w:rsidRPr="00AB19FC">
        <w:rPr>
          <w:snapToGrid w:val="0"/>
        </w:rPr>
        <w:t xml:space="preserve"> 2 of this Determination provides that the Determi</w:t>
      </w:r>
      <w:r>
        <w:rPr>
          <w:snapToGrid w:val="0"/>
        </w:rPr>
        <w:t>nation commences on 3 May 2018.</w:t>
      </w:r>
    </w:p>
    <w:p w:rsidR="002F72B1" w:rsidRPr="00AB19FC" w:rsidRDefault="002F72B1" w:rsidP="002F72B1">
      <w:pPr>
        <w:pStyle w:val="BlockText-Plain"/>
      </w:pPr>
      <w:r>
        <w:rPr>
          <w:snapToGrid w:val="0"/>
        </w:rPr>
        <w:t xml:space="preserve">Section 3 of this Determination provides that this instrument has authority under section 58H of the </w:t>
      </w:r>
      <w:r w:rsidRPr="00F33564">
        <w:rPr>
          <w:i/>
          <w:snapToGrid w:val="0"/>
        </w:rPr>
        <w:t>Defence Act 1903</w:t>
      </w:r>
      <w:r>
        <w:rPr>
          <w:snapToGrid w:val="0"/>
        </w:rPr>
        <w:t>.</w:t>
      </w:r>
    </w:p>
    <w:p w:rsidR="002F72B1" w:rsidRDefault="002F72B1" w:rsidP="002F72B1">
      <w:pPr>
        <w:pStyle w:val="BlockText-Plain"/>
        <w:rPr>
          <w:snapToGrid w:val="0"/>
        </w:rPr>
      </w:pPr>
      <w:r w:rsidRPr="006F1C77">
        <w:rPr>
          <w:snapToGrid w:val="0"/>
        </w:rPr>
        <w:t xml:space="preserve">Section 4 </w:t>
      </w:r>
      <w:r>
        <w:rPr>
          <w:snapToGrid w:val="0"/>
        </w:rPr>
        <w:t xml:space="preserve">of this Determination </w:t>
      </w:r>
      <w:r w:rsidRPr="006F1C77">
        <w:rPr>
          <w:snapToGrid w:val="0"/>
        </w:rPr>
        <w:t>provides that each instrument that is specified in a Schedule to this instrument is amended as set out in the applicable items in the Schedule concerned, and any other item in a Schedule</w:t>
      </w:r>
      <w:r>
        <w:rPr>
          <w:snapToGrid w:val="0"/>
        </w:rPr>
        <w:t xml:space="preserve"> </w:t>
      </w:r>
      <w:r w:rsidRPr="006F1C77">
        <w:rPr>
          <w:snapToGrid w:val="0"/>
        </w:rPr>
        <w:t>to this instrument has effect according to its terms.</w:t>
      </w:r>
      <w:r>
        <w:rPr>
          <w:snapToGrid w:val="0"/>
        </w:rPr>
        <w:t xml:space="preserve"> The OARS Allowance Determination is amended by Schedule 1 of this instrument, and the Principal Determination is amended by Schedules 2 and 3 of this instrument.</w:t>
      </w:r>
    </w:p>
    <w:p w:rsidR="002F72B1" w:rsidRDefault="002F72B1" w:rsidP="002F72B1">
      <w:pPr>
        <w:pStyle w:val="BlockText-Plain"/>
        <w:rPr>
          <w:snapToGrid w:val="0"/>
        </w:rPr>
      </w:pPr>
      <w:r>
        <w:rPr>
          <w:snapToGrid w:val="0"/>
        </w:rPr>
        <w:t xml:space="preserve">Section 5 of this Determination sets out the transition provisions for Air Force Officer Cadets. </w:t>
      </w:r>
      <w:r>
        <w:rPr>
          <w:snapToGrid w:val="0"/>
        </w:rPr>
        <w:br/>
        <w:t xml:space="preserve">Subsection 1 provides that an Air Force member who meets all of the conditions on the day before the commencement date of this Determination may be appointed to the rank of Pilot Officer under the </w:t>
      </w:r>
      <w:r w:rsidRPr="00C84D14">
        <w:rPr>
          <w:i/>
          <w:snapToGrid w:val="0"/>
        </w:rPr>
        <w:t>Defence Regulation 2016</w:t>
      </w:r>
      <w:r>
        <w:rPr>
          <w:snapToGrid w:val="0"/>
        </w:rPr>
        <w:t>, as in force from time to time, and become an Air Force Officer Aviation member.</w:t>
      </w:r>
    </w:p>
    <w:p w:rsidR="002F72B1" w:rsidRDefault="002F72B1" w:rsidP="002F72B1">
      <w:pPr>
        <w:pStyle w:val="BlockText-Plain"/>
        <w:rPr>
          <w:snapToGrid w:val="0"/>
        </w:rPr>
      </w:pPr>
      <w:r>
        <w:rPr>
          <w:snapToGrid w:val="0"/>
        </w:rPr>
        <w:t>Subsection 2 provides that this Air Force Officer Aviation member is to be given an Officer Aviation Pay Structure increment for each completed 12 months of service following their graduation from Initial Officer Training. Any residual part year counts as completed time towards the officer’s next increment advancement. This will inform the rate of salary that is payable to the member under Schedule B.14, Part 3 or Part 4, in the Principal Determination.</w:t>
      </w:r>
    </w:p>
    <w:p w:rsidR="002F72B1" w:rsidRDefault="002F72B1" w:rsidP="002F72B1">
      <w:pPr>
        <w:pStyle w:val="BlockText-Plain"/>
        <w:rPr>
          <w:snapToGrid w:val="0"/>
        </w:rPr>
      </w:pPr>
      <w:r>
        <w:rPr>
          <w:snapToGrid w:val="0"/>
        </w:rPr>
        <w:t>Subsection 3 specifies that for this Air Force Officer Aviation member, the first period of 12 months for increment advancement purposes begins on the day that the member graduates from Initial Officer Training. All direct entry officer trainees graduate on the same day. Officer trainees who have, for whatever reason, not completed their training with their cohort will not graduate with that cohort. Instead they will graduate with the next cohort in which they complete their training. The first period of 12 months is not based on the day that the member was promoted to Pilot Officer under subsection 1. This means that for some officers, they may be given two increment advancements within the first 12 months following commencement of this Determination.</w:t>
      </w:r>
    </w:p>
    <w:p w:rsidR="002F72B1" w:rsidRDefault="002F72B1" w:rsidP="002F72B1">
      <w:pPr>
        <w:pStyle w:val="BlockText-Plain"/>
        <w:rPr>
          <w:snapToGrid w:val="0"/>
        </w:rPr>
      </w:pPr>
      <w:r>
        <w:rPr>
          <w:snapToGrid w:val="0"/>
        </w:rPr>
        <w:t xml:space="preserve">Section 6 of this Determination sets out the transition provisions for Air Force Officers. Subsection 1 provides that an officer who meets either of the eligibility conditions set out in paragraphs a. and b. on the day before commencement of this Determination, may be eligible to become an Air Force Officer Aviation </w:t>
      </w:r>
      <w:r>
        <w:rPr>
          <w:snapToGrid w:val="0"/>
        </w:rPr>
        <w:lastRenderedPageBreak/>
        <w:t>member on the date of commencement of this Determination, and be paid a rate of salary in Schedule B.14, Part 3 or Part 4, of the Principal Determination that corresponds to their Force, rank, pathway, competency stream and increment, that is equal to or greater than the rate of salary payable to the officer immediately before the commencement of this Determination.</w:t>
      </w:r>
    </w:p>
    <w:p w:rsidR="002F72B1" w:rsidRDefault="002F72B1" w:rsidP="002F72B1">
      <w:pPr>
        <w:pStyle w:val="BlockText-Plain"/>
        <w:rPr>
          <w:snapToGrid w:val="0"/>
        </w:rPr>
      </w:pPr>
      <w:r>
        <w:rPr>
          <w:snapToGrid w:val="0"/>
        </w:rPr>
        <w:t>The eligibility conditions for members in an air traffic control employment category are set out in paragraph a.: the officer has been promoted to their current rank at some point before the commencement of this Determination (a rank between Flight Lieutenant and Group Captain, inclusive), and the officer has completed their initial minimum period of service. The eligibility conditions for members who are not in an air traffic control employment category are set out in paragraph b.  The officer has been promoted to their current rank at some point before the commencement of this Determination (a rank between Flight Lieutenant and Group Captain, inclusive), and the officer has met the conditions for a relevant item in the table.</w:t>
      </w:r>
    </w:p>
    <w:p w:rsidR="002F72B1" w:rsidRDefault="002F72B1" w:rsidP="002F72B1">
      <w:pPr>
        <w:pStyle w:val="BlockText-Plain"/>
        <w:rPr>
          <w:snapToGrid w:val="0"/>
        </w:rPr>
      </w:pPr>
      <w:r>
        <w:rPr>
          <w:snapToGrid w:val="0"/>
        </w:rPr>
        <w:t xml:space="preserve">Subsection 2 provides that an officer who meets either of the conditions set out in paragraphs a. and b. on the day before commencement of this Determination, may be eligible to become an Air Force Officer Aviation member on the date of commencement of this Determination, and be paid a rate of salary in Schedule B.14, Part 3 or Part 4, of the Principal Determination that corresponds to their Force, rank, pathway, competency stream and increment, that is equal to or greater than the rate of salary payable to the officer immediately before the commencement of this Determination. </w:t>
      </w:r>
    </w:p>
    <w:p w:rsidR="002F72B1" w:rsidRDefault="002F72B1" w:rsidP="002F72B1">
      <w:pPr>
        <w:pStyle w:val="BlockText-Plain"/>
        <w:rPr>
          <w:snapToGrid w:val="0"/>
        </w:rPr>
      </w:pPr>
      <w:r>
        <w:rPr>
          <w:snapToGrid w:val="0"/>
        </w:rPr>
        <w:t xml:space="preserve">The first condition applies to officers paid at increment O3 – 3 in Schedule B.4 of the Principal Determination. The second condition applies to officers whose rate of salary is administered by </w:t>
      </w:r>
      <w:r>
        <w:rPr>
          <w:snapToGrid w:val="0"/>
        </w:rPr>
        <w:br/>
        <w:t xml:space="preserve">section B.2.5 of the Principal Determination: if the member’s salary under Schedule B.14, Part 3 or Part 4 of the Principal Determination that corresponds to the officer’s Force, rank, pathway, competency stream and increment would be equal to or greater than the rate of salary than that determination by section B.2.5, table item 1.c, 2.a.ii., or 2.b.ii, as adjusted from time to time, then the member has met the eligibility for this transition provision. </w:t>
      </w:r>
    </w:p>
    <w:p w:rsidR="002F72B1" w:rsidRDefault="002F72B1" w:rsidP="002F72B1">
      <w:pPr>
        <w:pStyle w:val="BlockText-Plain"/>
        <w:rPr>
          <w:snapToGrid w:val="0"/>
        </w:rPr>
      </w:pPr>
      <w:r>
        <w:rPr>
          <w:snapToGrid w:val="0"/>
        </w:rPr>
        <w:t>The meaning of the term ‘Officer Aviation’ used in this subsection is defined at subsection A.1.11.3 of the Principal Determination, as amended by this Determination.</w:t>
      </w:r>
    </w:p>
    <w:p w:rsidR="002F72B1" w:rsidRDefault="002F72B1" w:rsidP="002F72B1">
      <w:pPr>
        <w:pStyle w:val="BlockText-Plain"/>
        <w:rPr>
          <w:snapToGrid w:val="0"/>
        </w:rPr>
      </w:pPr>
      <w:r>
        <w:rPr>
          <w:snapToGrid w:val="0"/>
        </w:rPr>
        <w:t xml:space="preserve">Section 7 of this Determination provides the saving provisions that are to apply from commencement of this Determination. Subsection one provides that for members and individuals who have accepted a letter of offer from the ADF before the date of commencement of this Determination, and that letter references an employment category, pay grade or rate of salary under the Principal Determination, as in force the day before commencement of this Determination, is to be paid according to the terms set out in their letter of offer. </w:t>
      </w:r>
    </w:p>
    <w:p w:rsidR="002F72B1" w:rsidRDefault="002F72B1" w:rsidP="002F72B1">
      <w:pPr>
        <w:pStyle w:val="BlockText-Plain"/>
        <w:rPr>
          <w:snapToGrid w:val="0"/>
        </w:rPr>
      </w:pPr>
      <w:r>
        <w:rPr>
          <w:snapToGrid w:val="0"/>
        </w:rPr>
        <w:t>Subsection 2 specifies that a member is to continue to be paid according to those terms until the member meets the relevant set of criteria set out in the Principal Determination as in force from time to time.</w:t>
      </w:r>
    </w:p>
    <w:p w:rsidR="002F72B1" w:rsidRDefault="002F72B1" w:rsidP="002F72B1">
      <w:pPr>
        <w:pStyle w:val="BlockText-Plain"/>
        <w:rPr>
          <w:snapToGrid w:val="0"/>
          <w:u w:val="single"/>
        </w:rPr>
      </w:pPr>
      <w:r>
        <w:rPr>
          <w:snapToGrid w:val="0"/>
        </w:rPr>
        <w:t>Subsection 3 sets out an additional saving transition for officers who received a bonus while in the Joint Battlefield Airspace Control employment category, which is the employment category whose title is changed to Air Traffic Control by this Determination.</w:t>
      </w:r>
    </w:p>
    <w:p w:rsidR="002F72B1" w:rsidRPr="00710306" w:rsidRDefault="002F72B1" w:rsidP="002F72B1">
      <w:pPr>
        <w:pStyle w:val="BlockText-Plain"/>
        <w:rPr>
          <w:snapToGrid w:val="0"/>
          <w:u w:val="single"/>
        </w:rPr>
      </w:pPr>
      <w:r>
        <w:rPr>
          <w:snapToGrid w:val="0"/>
          <w:u w:val="single"/>
        </w:rPr>
        <w:t xml:space="preserve">Schedule 1 </w:t>
      </w:r>
      <w:proofErr w:type="gramStart"/>
      <w:r>
        <w:rPr>
          <w:snapToGrid w:val="0"/>
          <w:u w:val="single"/>
        </w:rPr>
        <w:t>sets</w:t>
      </w:r>
      <w:proofErr w:type="gramEnd"/>
      <w:r>
        <w:rPr>
          <w:snapToGrid w:val="0"/>
          <w:u w:val="single"/>
        </w:rPr>
        <w:t xml:space="preserve"> out amendments to DFRT Determination No. 12 of 2012</w:t>
      </w:r>
    </w:p>
    <w:p w:rsidR="002F72B1" w:rsidRDefault="002F72B1" w:rsidP="002F72B1">
      <w:pPr>
        <w:pStyle w:val="BlockText-Plain"/>
        <w:rPr>
          <w:snapToGrid w:val="0"/>
        </w:rPr>
      </w:pPr>
      <w:r>
        <w:rPr>
          <w:snapToGrid w:val="0"/>
        </w:rPr>
        <w:t xml:space="preserve">Section 1 of Schedule 1 substitutes the definition for ‘Officer Aviation member’ at clause 4 of the OARS Allowance Determination with a new definition for ‘Officer Aviation’. The new definition replaces the previous list of employment categories with a new list of employment categories. The new employment categories were previously considered subcategories of the previous employment categories listed (for example, the previous Air Combat Officer employment category included Air Battle Managers, Airborne Electronics Officers, Air Mobility Officers, </w:t>
      </w:r>
      <w:r w:rsidRPr="00852473">
        <w:rPr>
          <w:i/>
          <w:snapToGrid w:val="0"/>
        </w:rPr>
        <w:t>et cetera</w:t>
      </w:r>
      <w:r>
        <w:rPr>
          <w:snapToGrid w:val="0"/>
        </w:rPr>
        <w:t>) but these categories have now been made individual employment categories in Schedule B.2 of the Principal Determination by Schedule 3 of this Determination.</w:t>
      </w:r>
    </w:p>
    <w:p w:rsidR="002F72B1" w:rsidRDefault="002F72B1" w:rsidP="002F72B1">
      <w:pPr>
        <w:keepLines w:val="0"/>
        <w:spacing w:after="200" w:line="276" w:lineRule="auto"/>
        <w:rPr>
          <w:snapToGrid w:val="0"/>
          <w:sz w:val="20"/>
          <w:u w:val="single"/>
        </w:rPr>
      </w:pPr>
      <w:r>
        <w:rPr>
          <w:snapToGrid w:val="0"/>
          <w:u w:val="single"/>
        </w:rPr>
        <w:br w:type="page"/>
      </w:r>
    </w:p>
    <w:p w:rsidR="002F72B1" w:rsidRPr="00710306" w:rsidRDefault="002F72B1" w:rsidP="002F72B1">
      <w:pPr>
        <w:pStyle w:val="BlockText-Plain"/>
        <w:rPr>
          <w:snapToGrid w:val="0"/>
          <w:u w:val="single"/>
        </w:rPr>
      </w:pPr>
      <w:r>
        <w:rPr>
          <w:snapToGrid w:val="0"/>
          <w:u w:val="single"/>
        </w:rPr>
        <w:lastRenderedPageBreak/>
        <w:t>Schedule 2 sets out amendments to DFRT Determination No. 2 of 2017</w:t>
      </w:r>
    </w:p>
    <w:p w:rsidR="002F72B1" w:rsidRDefault="002F72B1" w:rsidP="002F72B1">
      <w:pPr>
        <w:pStyle w:val="BlockText-Plain"/>
        <w:rPr>
          <w:snapToGrid w:val="0"/>
        </w:rPr>
      </w:pPr>
      <w:r>
        <w:rPr>
          <w:snapToGrid w:val="0"/>
        </w:rPr>
        <w:t>Section 1 of Schedule 2 substitutes the table at subsection A.1.11.3 of the Principal Determination. The table provides definitions for terms used in Part B Division 2 and Schedule B.2 Part 4 (Air Force). References to ‘joint battlefield airspace control’ have been replaced with ‘air traffic control’ in this table. Similarly, references to ‘air combat’ and ‘pilot’</w:t>
      </w:r>
      <w:r>
        <w:rPr>
          <w:rFonts w:cs="Arial"/>
          <w:snapToGrid w:val="0"/>
        </w:rPr>
        <w:t>—</w:t>
      </w:r>
      <w:r>
        <w:rPr>
          <w:snapToGrid w:val="0"/>
        </w:rPr>
        <w:t>which were broad names for groups of members</w:t>
      </w:r>
      <w:r>
        <w:rPr>
          <w:rFonts w:cs="Arial"/>
          <w:snapToGrid w:val="0"/>
        </w:rPr>
        <w:t>—</w:t>
      </w:r>
      <w:r>
        <w:rPr>
          <w:snapToGrid w:val="0"/>
        </w:rPr>
        <w:t xml:space="preserve"> have been replaced by more descriptive employment category names that reflect the specific military roles within the Officer Aviation workforce. </w:t>
      </w:r>
    </w:p>
    <w:p w:rsidR="002F72B1" w:rsidRDefault="002F72B1" w:rsidP="002F72B1">
      <w:pPr>
        <w:pStyle w:val="BlockText-Plain"/>
        <w:rPr>
          <w:snapToGrid w:val="0"/>
        </w:rPr>
      </w:pPr>
      <w:r>
        <w:rPr>
          <w:snapToGrid w:val="0"/>
        </w:rPr>
        <w:t xml:space="preserve">A new term ‘Officer Aviation’ has been inserted into the table and a definition provided. The previous Air Combat Officer employment category included Air Battle Managers, Airborne Electronics Officers, Air Mobility Officers, </w:t>
      </w:r>
      <w:r w:rsidRPr="00852473">
        <w:rPr>
          <w:i/>
          <w:snapToGrid w:val="0"/>
        </w:rPr>
        <w:t>et cetera</w:t>
      </w:r>
      <w:r>
        <w:rPr>
          <w:snapToGrid w:val="0"/>
        </w:rPr>
        <w:t xml:space="preserve">, but these categories have now been made individual employment categories in Schedule B.2 of the Principal Determination by Schedule 3 of this Determination. Similarly the previous Pilot employment category included Fast Jet Pilots and Fixed Wing Pilots, and these have also now been made individual employment categories in Schedule B.2 of the Principal Determination by Schedule 3 of this Determination. </w:t>
      </w:r>
    </w:p>
    <w:p w:rsidR="002F72B1" w:rsidRDefault="002F72B1" w:rsidP="002F72B1">
      <w:pPr>
        <w:pStyle w:val="BlockText-Plain"/>
        <w:rPr>
          <w:snapToGrid w:val="0"/>
        </w:rPr>
      </w:pPr>
      <w:r>
        <w:rPr>
          <w:snapToGrid w:val="0"/>
        </w:rPr>
        <w:t>Section 2 of Schedule 2 alphabetically inserts new terms into the table at section A.1.12 of the Principal Determination. The table provides definitions for terms used in Part B Division 3. The definition for ‘legacy employment category’ previously located in section B.3.5.1 of the Principal Determination has been relocated and alphabetically inserted into the table at section A.1.12. Again, references to ‘joint battlefield airspace control’ in its meaning have been replaced with ‘air traffic control’</w:t>
      </w:r>
      <w:r w:rsidRPr="008F5C7D">
        <w:rPr>
          <w:snapToGrid w:val="0"/>
        </w:rPr>
        <w:t xml:space="preserve"> </w:t>
      </w:r>
      <w:r>
        <w:rPr>
          <w:snapToGrid w:val="0"/>
        </w:rPr>
        <w:t xml:space="preserve">and its meaning and application updated to capture the current and past naming of this employment category. </w:t>
      </w:r>
    </w:p>
    <w:p w:rsidR="002F72B1" w:rsidRDefault="002F72B1" w:rsidP="002F72B1">
      <w:pPr>
        <w:pStyle w:val="BlockText-Plain"/>
        <w:rPr>
          <w:snapToGrid w:val="0"/>
        </w:rPr>
      </w:pPr>
      <w:r>
        <w:rPr>
          <w:snapToGrid w:val="0"/>
        </w:rPr>
        <w:t>With the introduction of the Officer Aviation Pay Structure made by this Determination, the term ‘Air Force Officer Aviation member’ has also been alphabetically inserted into the table at section A.1.12. An Air Force Officer Aviation member means a member who is a member of the Air Force; who holds a rank between Pilot Officer and Group Captain, inclusive; is placed in one of the Officer Aviation Pay Structure pathways; and is placed in one of the Officer Aviation Pay Structure competency streams. The rules governing the operation of the Officer Aviation Pay Structure rely heavily on this term, as it describes the only members who have access to the rates of salary in the Officer Aviation Pay Structure. No other changes have been made to this table.</w:t>
      </w:r>
    </w:p>
    <w:p w:rsidR="002F72B1" w:rsidRDefault="002F72B1" w:rsidP="002F72B1">
      <w:pPr>
        <w:pStyle w:val="BlockText-Plain"/>
        <w:rPr>
          <w:snapToGrid w:val="0"/>
        </w:rPr>
      </w:pPr>
      <w:r>
        <w:rPr>
          <w:snapToGrid w:val="0"/>
        </w:rPr>
        <w:t>Section 3 of Schedule 2 replaces the table in subsection B.1.3.1 of the Principal Determination. This table is used to place newly promoted senior officers in the senior officer pay structure in Schedule B.1 of the Principal Determination. The table has been modified to provide for officers who were in the Officer Aviation Pay Structure immediately before their promotion to a senior officer rank. For an officer who was at an Officer Aviation increment up to and including OA 35, the officer will be placed in a senior officer pay grade 2 on promotion to a senior rank of Brigadier (or equivalent). For an officer who was at an Officer Aviation increment up to and including OA 36 or OA 37, the officer will be placed in a senior officer pay grade 3 on promotion to a senior rank of Brigadier (equivalent).</w:t>
      </w:r>
    </w:p>
    <w:p w:rsidR="002F72B1" w:rsidRDefault="002F72B1" w:rsidP="002F72B1">
      <w:pPr>
        <w:pStyle w:val="BlockText-Plain"/>
        <w:rPr>
          <w:snapToGrid w:val="0"/>
        </w:rPr>
      </w:pPr>
      <w:proofErr w:type="gramStart"/>
      <w:r>
        <w:rPr>
          <w:snapToGrid w:val="0"/>
        </w:rPr>
        <w:t>Section 4 of Schedule 2 amends paragraph B.3.2.f of the Principal Determination.</w:t>
      </w:r>
      <w:proofErr w:type="gramEnd"/>
      <w:r>
        <w:rPr>
          <w:snapToGrid w:val="0"/>
        </w:rPr>
        <w:t xml:space="preserve"> Section B.3.2 lists the class of members to whom this Division applies. ‘Air Force Officer Aviation member’ has been added to the list and inserted before the reference to ‘a member on an approved category’. </w:t>
      </w:r>
    </w:p>
    <w:p w:rsidR="002F72B1" w:rsidRDefault="002F72B1" w:rsidP="002F72B1">
      <w:pPr>
        <w:pStyle w:val="BlockText-Plain"/>
        <w:rPr>
          <w:snapToGrid w:val="0"/>
        </w:rPr>
      </w:pPr>
      <w:proofErr w:type="gramStart"/>
      <w:r>
        <w:rPr>
          <w:snapToGrid w:val="0"/>
        </w:rPr>
        <w:t>Section 5 of Schedule 2 replaces section B.3.5 of the Principal Determination.</w:t>
      </w:r>
      <w:proofErr w:type="gramEnd"/>
      <w:r>
        <w:rPr>
          <w:snapToGrid w:val="0"/>
        </w:rPr>
        <w:t xml:space="preserve"> It replaces the previous section B.3.5 with a slightly modified section B.3.5 and inserts new sections, sections B.3.6 to B.3.9 and Annexes B.3.A, B.3.B and B.3.C into Part B Division 3 of the Principal Determination. </w:t>
      </w:r>
    </w:p>
    <w:p w:rsidR="002F72B1" w:rsidRDefault="002F72B1" w:rsidP="002F72B1">
      <w:pPr>
        <w:pStyle w:val="BlockText-Plain"/>
        <w:rPr>
          <w:snapToGrid w:val="0"/>
        </w:rPr>
      </w:pPr>
      <w:r>
        <w:rPr>
          <w:snapToGrid w:val="0"/>
        </w:rPr>
        <w:t>The new section B.3.5 has had its previous subsection 1 removed, as it contained the meanings of terms that have now been relocated to the table of definitions in section A.1.12 of the Principal Determination by section 1 of Schedule 2. The previous subsection 2 has been renumbered as subsection B.3.5.1 and references to Schedule B.14 have been changed to Schedule B.14, Part 1 and Part 2, to provide certainty in the reference as a consequence of Parts 3 and 4 being added to that same Schedule by section 3 of Schedule 3 of this Determination. These changes are policy neutral.</w:t>
      </w:r>
    </w:p>
    <w:p w:rsidR="002F72B1" w:rsidRDefault="002F72B1" w:rsidP="002F72B1">
      <w:pPr>
        <w:pStyle w:val="BlockText-Plain"/>
        <w:rPr>
          <w:snapToGrid w:val="0"/>
        </w:rPr>
      </w:pPr>
      <w:r>
        <w:rPr>
          <w:snapToGrid w:val="0"/>
        </w:rPr>
        <w:t>The previous subsection B.3.5.4 prescribed how an officer was to be returned to their previous employment category following their cessation as an aviation specialist. As this rule did not deal with the rate of salary for an aviation specialist</w:t>
      </w:r>
      <w:r>
        <w:rPr>
          <w:rFonts w:cs="Arial"/>
          <w:snapToGrid w:val="0"/>
        </w:rPr>
        <w:t>—</w:t>
      </w:r>
      <w:r>
        <w:rPr>
          <w:snapToGrid w:val="0"/>
        </w:rPr>
        <w:t>the heading title for section B.3.5</w:t>
      </w:r>
      <w:r>
        <w:rPr>
          <w:rFonts w:cs="Arial"/>
          <w:snapToGrid w:val="0"/>
        </w:rPr>
        <w:t>—it has</w:t>
      </w:r>
      <w:r>
        <w:rPr>
          <w:snapToGrid w:val="0"/>
        </w:rPr>
        <w:t xml:space="preserve"> been made a separate section (B.3.6 – Officer ceases to be an aviation specialist) that indicates more accurately what this particular rule is doing and to whom.  This change is policy neutral.</w:t>
      </w:r>
    </w:p>
    <w:p w:rsidR="002F72B1" w:rsidRDefault="002F72B1" w:rsidP="002F72B1">
      <w:pPr>
        <w:pStyle w:val="BlockText-Plain"/>
        <w:rPr>
          <w:snapToGrid w:val="0"/>
        </w:rPr>
      </w:pPr>
      <w:r>
        <w:rPr>
          <w:snapToGrid w:val="0"/>
        </w:rPr>
        <w:lastRenderedPageBreak/>
        <w:t>The new section B.3.7 sets out the rule for the payment of a rate of salary for to an Air Force Officer Aviation member. This officer is to be paid a rate of salary in Schedule B.14, Part 3 or Part 4, (introduced by section 3 of Schedule 3 of this Determination), that corresponds to the officer’s Force, rank, pathway competency stream, and increment.</w:t>
      </w:r>
    </w:p>
    <w:p w:rsidR="002F72B1" w:rsidRDefault="002F72B1" w:rsidP="002F72B1">
      <w:pPr>
        <w:pStyle w:val="BlockText-Plain"/>
        <w:rPr>
          <w:snapToGrid w:val="0"/>
        </w:rPr>
      </w:pPr>
      <w:r>
        <w:rPr>
          <w:snapToGrid w:val="0"/>
        </w:rPr>
        <w:t xml:space="preserve">The new section B.3.8 sets out how an Air Force Officer Aviation member may advance through the pathways and competency streams of the Officer Aviation Pay Structure. Subsection 1 provides that the increment ranges available in the Command pathway are set out in Annex B.3.A, the increment ranges in the Specialist pathway can be found in Annex B.3.B, and the increment ranges in the Staff pathway can be found in Annex B.3.C. </w:t>
      </w:r>
    </w:p>
    <w:p w:rsidR="002F72B1" w:rsidRDefault="002F72B1" w:rsidP="002F72B1">
      <w:pPr>
        <w:pStyle w:val="BlockText-Plain"/>
        <w:rPr>
          <w:snapToGrid w:val="0"/>
        </w:rPr>
      </w:pPr>
      <w:r>
        <w:rPr>
          <w:snapToGrid w:val="0"/>
        </w:rPr>
        <w:t xml:space="preserve">Subsection 2 specifies that an Air Force Officer Aviation member in the Command pathway may only advance through their competency stream as set out in Annex B.3.A. </w:t>
      </w:r>
    </w:p>
    <w:p w:rsidR="002F72B1" w:rsidRDefault="002F72B1" w:rsidP="002F72B1">
      <w:pPr>
        <w:pStyle w:val="BlockText-Plain"/>
        <w:rPr>
          <w:snapToGrid w:val="0"/>
        </w:rPr>
      </w:pPr>
      <w:r>
        <w:rPr>
          <w:snapToGrid w:val="0"/>
        </w:rPr>
        <w:t xml:space="preserve">Subsection 3 specifies that an Air Force Officer Aviation member in the Specialist pathway may only advance by single Officer Aviation (OA) increments through their competency stream’s prescribed increments set out in Annex B.3.B. The increments available for each rank and competency are expressed by ranges in the annex, for example, OA 9 – OA 25. Subsection B.3.8.3 directs that an officer is to advance through this range one increment at a time: OA 9, then OA 10, then OA 11, and so forth. Increments may not be skipped. </w:t>
      </w:r>
    </w:p>
    <w:p w:rsidR="002F72B1" w:rsidRDefault="002F72B1" w:rsidP="002F72B1">
      <w:pPr>
        <w:pStyle w:val="BlockText-Plain"/>
        <w:rPr>
          <w:snapToGrid w:val="0"/>
        </w:rPr>
      </w:pPr>
      <w:r>
        <w:rPr>
          <w:snapToGrid w:val="0"/>
        </w:rPr>
        <w:t>Subsection 4 provides that an Air Force Officer Aviation member in the Staff pathway may only advance to a higher increment in their competency stream on promotion, as there are only single Officer Aviation (OA) increments for each rank and competency stream in Annex B.3.C.</w:t>
      </w:r>
    </w:p>
    <w:p w:rsidR="002F72B1" w:rsidRDefault="002F72B1" w:rsidP="002F72B1">
      <w:pPr>
        <w:pStyle w:val="BlockText-Plain"/>
        <w:rPr>
          <w:snapToGrid w:val="0"/>
        </w:rPr>
      </w:pPr>
      <w:r>
        <w:rPr>
          <w:snapToGrid w:val="0"/>
        </w:rPr>
        <w:t xml:space="preserve">The new section B.3.9 sets out the conditions under which an officer may cease to be an Air Force Officer Aviation member. It also sets out how an officer is to be placed in the Graded Officer Pay Structure upon cessation of being an Air Force Officer Aviation member, and their rate of salary that is payable. </w:t>
      </w:r>
    </w:p>
    <w:p w:rsidR="002F72B1" w:rsidRDefault="002F72B1" w:rsidP="002F72B1">
      <w:pPr>
        <w:pStyle w:val="BlockText-Plain"/>
        <w:rPr>
          <w:snapToGrid w:val="0"/>
        </w:rPr>
      </w:pPr>
      <w:r>
        <w:rPr>
          <w:snapToGrid w:val="0"/>
        </w:rPr>
        <w:t xml:space="preserve">Subsection 1 provides that on the day that an Air Force Officer Aviation member in the Permanent Forces has been in the Command pathway at the same rank for 12 years of cumulative effective service in Command, they will cease to be an Air Force Officer Aviation member. Twelve years at the same rank and same pathway is seen as the maximum period that can be accommodated in a healthy and dynamic Officer Aviation Pay Structure. Deputy Chief of Air Force has advised that it is likely that a member who is stagnating in the Command pathway would be managed out of the pathway (and in some cases out of the Air Force) well before 12 years cumulative effective service had elapsed. </w:t>
      </w:r>
    </w:p>
    <w:p w:rsidR="002F72B1" w:rsidRDefault="002F72B1" w:rsidP="002F72B1">
      <w:pPr>
        <w:pStyle w:val="BlockText-Plain"/>
        <w:rPr>
          <w:snapToGrid w:val="0"/>
        </w:rPr>
      </w:pPr>
      <w:r>
        <w:rPr>
          <w:snapToGrid w:val="0"/>
        </w:rPr>
        <w:t xml:space="preserve">Periods of effective service that apply to Air Force Officer Aviation members are prescribed in Chapter 3 Part 2 Division 4A of the Defence Determination 2016/19, </w:t>
      </w:r>
      <w:r w:rsidRPr="00B03E4D">
        <w:rPr>
          <w:i/>
          <w:snapToGrid w:val="0"/>
        </w:rPr>
        <w:t>Conditions of service</w:t>
      </w:r>
      <w:r>
        <w:rPr>
          <w:snapToGrid w:val="0"/>
        </w:rPr>
        <w:t>, made under section 58B of the Act, and in force from time to time. At the 12 year mark, the officer will be placed in the Air Force Operations Officer employment category. Owing to each member having different experiences, qualifications and skills, individual assessment is appropriate when deciding at what pay grade the member should be placed in that employment category. Paragraph b. provides that CDF will determine the rate of salary for the officer that corresponds to the their rank, pay grade and increment in the operations officer employment category after considering the officer’s experience and qualifications that are specifically relevant to the operations officer category.</w:t>
      </w:r>
    </w:p>
    <w:p w:rsidR="002F72B1" w:rsidRDefault="002F72B1" w:rsidP="002F72B1">
      <w:pPr>
        <w:pStyle w:val="BlockText-Plain"/>
        <w:rPr>
          <w:snapToGrid w:val="0"/>
        </w:rPr>
      </w:pPr>
      <w:r>
        <w:rPr>
          <w:snapToGrid w:val="0"/>
        </w:rPr>
        <w:t>Subsection 2 provides a similar provision as subsection 1 for an Air Force Officer Aviation member in the Permanent Forces who has been in the Staff pathway at the same rank for 12 years of cumulative effective service.</w:t>
      </w:r>
    </w:p>
    <w:p w:rsidR="002F72B1" w:rsidRDefault="002F72B1" w:rsidP="002F72B1">
      <w:pPr>
        <w:pStyle w:val="BlockText-Plain"/>
        <w:rPr>
          <w:snapToGrid w:val="0"/>
        </w:rPr>
      </w:pPr>
      <w:r>
        <w:rPr>
          <w:snapToGrid w:val="0"/>
        </w:rPr>
        <w:t xml:space="preserve">Subsection 3 makes express that an Air Force Officer Aviation member may also cease to be an Air Force Officer Aviation member for disciplinary reasons or administrative sanction as imposed or provided under other acts and instruments. For example, the </w:t>
      </w:r>
      <w:r w:rsidRPr="00B03E4D">
        <w:rPr>
          <w:i/>
          <w:snapToGrid w:val="0"/>
        </w:rPr>
        <w:t>Defence Force Discipline Act 1982</w:t>
      </w:r>
      <w:r>
        <w:rPr>
          <w:snapToGrid w:val="0"/>
        </w:rPr>
        <w:t xml:space="preserve">, as in force from time to time, or the </w:t>
      </w:r>
      <w:r w:rsidRPr="00B03E4D">
        <w:rPr>
          <w:i/>
          <w:snapToGrid w:val="0"/>
        </w:rPr>
        <w:t>Defence Regulation 2016</w:t>
      </w:r>
      <w:r>
        <w:rPr>
          <w:snapToGrid w:val="0"/>
        </w:rPr>
        <w:t>, as in force from time to time.</w:t>
      </w:r>
    </w:p>
    <w:p w:rsidR="002F72B1" w:rsidRDefault="002F72B1" w:rsidP="002F72B1">
      <w:pPr>
        <w:pStyle w:val="BlockText-Plain"/>
        <w:rPr>
          <w:snapToGrid w:val="0"/>
        </w:rPr>
      </w:pPr>
      <w:r>
        <w:rPr>
          <w:snapToGrid w:val="0"/>
        </w:rPr>
        <w:t>Annex B.3.A provides the increments available in the Officer Aviation Pay Structure Command pathway for each competency stream and rank. Column 1 of each table lists the rank, and Column 2 provides the increment that is to apply according to years in that rank.</w:t>
      </w:r>
    </w:p>
    <w:p w:rsidR="002F72B1" w:rsidRDefault="002F72B1" w:rsidP="002F72B1">
      <w:pPr>
        <w:pStyle w:val="BlockText-Plain"/>
        <w:numPr>
          <w:ilvl w:val="0"/>
          <w:numId w:val="1"/>
        </w:numPr>
        <w:spacing w:after="0"/>
        <w:ind w:left="714" w:hanging="357"/>
        <w:rPr>
          <w:snapToGrid w:val="0"/>
        </w:rPr>
      </w:pPr>
      <w:r>
        <w:rPr>
          <w:snapToGrid w:val="0"/>
        </w:rPr>
        <w:t>Part 1 of the annex applies to officers in the Fast Jet Pilot competency stream.</w:t>
      </w:r>
    </w:p>
    <w:p w:rsidR="002F72B1" w:rsidRDefault="002F72B1" w:rsidP="002F72B1">
      <w:pPr>
        <w:pStyle w:val="BlockText-Plain"/>
        <w:numPr>
          <w:ilvl w:val="0"/>
          <w:numId w:val="1"/>
        </w:numPr>
        <w:spacing w:after="0"/>
        <w:ind w:left="714" w:hanging="357"/>
        <w:rPr>
          <w:snapToGrid w:val="0"/>
        </w:rPr>
      </w:pPr>
      <w:r>
        <w:rPr>
          <w:snapToGrid w:val="0"/>
        </w:rPr>
        <w:t>Part 2 of the annex applies to officers in the Fixed Wing Pilot competency stream.</w:t>
      </w:r>
    </w:p>
    <w:p w:rsidR="002F72B1" w:rsidRDefault="002F72B1" w:rsidP="002F72B1">
      <w:pPr>
        <w:pStyle w:val="BlockText-Plain"/>
        <w:numPr>
          <w:ilvl w:val="0"/>
          <w:numId w:val="1"/>
        </w:numPr>
        <w:spacing w:after="0"/>
        <w:ind w:left="714" w:hanging="357"/>
        <w:rPr>
          <w:snapToGrid w:val="0"/>
        </w:rPr>
      </w:pPr>
      <w:r>
        <w:rPr>
          <w:snapToGrid w:val="0"/>
        </w:rPr>
        <w:t>Part 3 of the annex applies to officers in the Remote Pilot competency stream.</w:t>
      </w:r>
    </w:p>
    <w:p w:rsidR="002F72B1" w:rsidRDefault="002F72B1" w:rsidP="002F72B1">
      <w:pPr>
        <w:pStyle w:val="BlockText-Plain"/>
        <w:numPr>
          <w:ilvl w:val="0"/>
          <w:numId w:val="1"/>
        </w:numPr>
        <w:spacing w:after="0"/>
        <w:ind w:left="714" w:hanging="357"/>
        <w:rPr>
          <w:snapToGrid w:val="0"/>
        </w:rPr>
      </w:pPr>
      <w:r>
        <w:rPr>
          <w:snapToGrid w:val="0"/>
        </w:rPr>
        <w:lastRenderedPageBreak/>
        <w:t>Part 4 of the annex applies to officers in the Weapon Systems Officer competency stream.</w:t>
      </w:r>
    </w:p>
    <w:p w:rsidR="002F72B1" w:rsidRDefault="002F72B1" w:rsidP="002F72B1">
      <w:pPr>
        <w:pStyle w:val="BlockText-Plain"/>
        <w:numPr>
          <w:ilvl w:val="0"/>
          <w:numId w:val="1"/>
        </w:numPr>
        <w:spacing w:after="0"/>
        <w:ind w:left="714" w:hanging="357"/>
        <w:rPr>
          <w:snapToGrid w:val="0"/>
        </w:rPr>
      </w:pPr>
      <w:r>
        <w:rPr>
          <w:snapToGrid w:val="0"/>
        </w:rPr>
        <w:t>Part 5 of the annex applies to officers in the Maritime Patrol Response Officer competency stream.</w:t>
      </w:r>
    </w:p>
    <w:p w:rsidR="002F72B1" w:rsidRDefault="002F72B1" w:rsidP="002F72B1">
      <w:pPr>
        <w:pStyle w:val="BlockText-Plain"/>
        <w:numPr>
          <w:ilvl w:val="0"/>
          <w:numId w:val="1"/>
        </w:numPr>
        <w:spacing w:after="0"/>
        <w:ind w:left="714" w:hanging="357"/>
        <w:rPr>
          <w:snapToGrid w:val="0"/>
        </w:rPr>
      </w:pPr>
      <w:r>
        <w:rPr>
          <w:snapToGrid w:val="0"/>
        </w:rPr>
        <w:t xml:space="preserve">Part 6 of the annex applies to officers in the Air Battle Manager </w:t>
      </w:r>
      <w:proofErr w:type="gramStart"/>
      <w:r>
        <w:rPr>
          <w:snapToGrid w:val="0"/>
        </w:rPr>
        <w:t>competency</w:t>
      </w:r>
      <w:proofErr w:type="gramEnd"/>
      <w:r>
        <w:rPr>
          <w:snapToGrid w:val="0"/>
        </w:rPr>
        <w:t xml:space="preserve"> stream.</w:t>
      </w:r>
    </w:p>
    <w:p w:rsidR="002F72B1" w:rsidRDefault="002F72B1" w:rsidP="002F72B1">
      <w:pPr>
        <w:pStyle w:val="BlockText-Plain"/>
        <w:numPr>
          <w:ilvl w:val="0"/>
          <w:numId w:val="1"/>
        </w:numPr>
        <w:spacing w:after="0"/>
        <w:ind w:left="714" w:hanging="357"/>
        <w:rPr>
          <w:snapToGrid w:val="0"/>
        </w:rPr>
      </w:pPr>
      <w:r>
        <w:rPr>
          <w:snapToGrid w:val="0"/>
        </w:rPr>
        <w:t>Part 7 of the annex applies to officers in the Air Traffic Control competency stream.</w:t>
      </w:r>
    </w:p>
    <w:p w:rsidR="002F72B1" w:rsidRDefault="002F72B1" w:rsidP="002F72B1">
      <w:pPr>
        <w:pStyle w:val="BlockText-Plain"/>
        <w:numPr>
          <w:ilvl w:val="0"/>
          <w:numId w:val="1"/>
        </w:numPr>
        <w:spacing w:after="0"/>
        <w:ind w:left="714" w:hanging="357"/>
        <w:rPr>
          <w:snapToGrid w:val="0"/>
        </w:rPr>
      </w:pPr>
      <w:r>
        <w:rPr>
          <w:snapToGrid w:val="0"/>
        </w:rPr>
        <w:t xml:space="preserve">Part 8 of the annex applies to officers in the Air Mobility Officer </w:t>
      </w:r>
      <w:proofErr w:type="gramStart"/>
      <w:r>
        <w:rPr>
          <w:snapToGrid w:val="0"/>
        </w:rPr>
        <w:t>competency</w:t>
      </w:r>
      <w:proofErr w:type="gramEnd"/>
      <w:r>
        <w:rPr>
          <w:snapToGrid w:val="0"/>
        </w:rPr>
        <w:t xml:space="preserve"> stream.</w:t>
      </w:r>
    </w:p>
    <w:p w:rsidR="002F72B1" w:rsidRDefault="002F72B1" w:rsidP="002F72B1">
      <w:pPr>
        <w:pStyle w:val="BlockText-Plain"/>
        <w:numPr>
          <w:ilvl w:val="0"/>
          <w:numId w:val="1"/>
        </w:numPr>
        <w:spacing w:after="0"/>
        <w:ind w:left="714" w:hanging="357"/>
        <w:rPr>
          <w:snapToGrid w:val="0"/>
        </w:rPr>
      </w:pPr>
      <w:r>
        <w:rPr>
          <w:snapToGrid w:val="0"/>
        </w:rPr>
        <w:t>Part 9 of the annex applies to officers in the Airborne Electronics Officer competency stream.</w:t>
      </w:r>
    </w:p>
    <w:p w:rsidR="002F72B1" w:rsidRDefault="002F72B1" w:rsidP="002F72B1">
      <w:pPr>
        <w:pStyle w:val="BlockText-Plain"/>
        <w:numPr>
          <w:ilvl w:val="0"/>
          <w:numId w:val="1"/>
        </w:numPr>
        <w:ind w:left="714" w:hanging="357"/>
        <w:rPr>
          <w:snapToGrid w:val="0"/>
        </w:rPr>
      </w:pPr>
      <w:r>
        <w:rPr>
          <w:snapToGrid w:val="0"/>
        </w:rPr>
        <w:t>Part 10 of the annex applies to officers in the Officer Aviation Candidate competency stream.</w:t>
      </w:r>
    </w:p>
    <w:p w:rsidR="002F72B1" w:rsidRDefault="002F72B1" w:rsidP="002F72B1">
      <w:pPr>
        <w:pStyle w:val="BlockText-Plain"/>
        <w:rPr>
          <w:snapToGrid w:val="0"/>
        </w:rPr>
      </w:pPr>
      <w:r>
        <w:rPr>
          <w:snapToGrid w:val="0"/>
        </w:rPr>
        <w:t>Annex B.3.B provides the increments available in the Officer Aviation Pay Structure Specialist pathway for each competency stream and rank. Column 1 of the table lists the rank, and Column 2 provides the increment ranges that apply for each competency stream.</w:t>
      </w:r>
    </w:p>
    <w:p w:rsidR="002F72B1" w:rsidRDefault="002F72B1" w:rsidP="002F72B1">
      <w:pPr>
        <w:pStyle w:val="BlockText-Plain"/>
        <w:rPr>
          <w:snapToGrid w:val="0"/>
        </w:rPr>
      </w:pPr>
      <w:r>
        <w:rPr>
          <w:snapToGrid w:val="0"/>
        </w:rPr>
        <w:t>Annex B.3.C provides the increments available in the Officer Aviation Pay Structure Staff pathway for each competency stream and rank. Column 1 of the table lists the rank, and Column 2 provides the increment that applies for each competency stream.</w:t>
      </w:r>
    </w:p>
    <w:p w:rsidR="002F72B1" w:rsidRDefault="002F72B1" w:rsidP="002F72B1">
      <w:pPr>
        <w:pStyle w:val="BlockText-Plain"/>
        <w:rPr>
          <w:snapToGrid w:val="0"/>
        </w:rPr>
      </w:pPr>
      <w:r>
        <w:rPr>
          <w:snapToGrid w:val="0"/>
          <w:u w:val="single"/>
        </w:rPr>
        <w:t>Schedule 3 sets out amendments to DFRT Determination No. 2 of 2017</w:t>
      </w:r>
    </w:p>
    <w:p w:rsidR="002F72B1" w:rsidRDefault="002F72B1" w:rsidP="002F72B1">
      <w:pPr>
        <w:pStyle w:val="BlockText-Plain"/>
        <w:rPr>
          <w:snapToGrid w:val="0"/>
        </w:rPr>
      </w:pPr>
      <w:r>
        <w:rPr>
          <w:snapToGrid w:val="0"/>
        </w:rPr>
        <w:t>Section 1 of Schedule 3 replaces Part 4 of Schedule B.2 in its entirety. To more easily administer Air Force’s Officer Aviation workforce and ease the transition of members from the Graded Officer Pay Structure to the Officer Aviation Pay Structure, the ADF has moved away from the broad naming of ‘Pilot’ and ‘Air Combat Officer’ to more descriptive naming that reflects the specific military roles within those two broad Officer Aviation category groupings. References in the pay grade tables of Part 4 to ‘Pilot’ have been broken down to ‘Fast Jet Pilot’ and ‘Fixed Wing Pilot’, and ‘Air Combat Officer’ has been broken down into ‘Air Battle Manager’, ‘Airborne Electronics Officer’, ‘Air Mobility Officer’, ‘Maritime Patrol and Response Officer’ and ‘Weapon Systems Officer’. Also, ‘Joint Battlefield Airspace Control’ has been replaced with ‘Air Traffic Control’ as a consequence of the ADF’s decision to rename the Joint Battlefield Airspace Control employment category to Air Traffic Control. The changes to the names of these employment categories are purely administrative, and do not involve any change to the work value or rates of salary attributed to them.</w:t>
      </w:r>
    </w:p>
    <w:p w:rsidR="002F72B1" w:rsidRDefault="002F72B1" w:rsidP="002F72B1">
      <w:pPr>
        <w:pStyle w:val="BlockText-Plain"/>
        <w:rPr>
          <w:snapToGrid w:val="0"/>
        </w:rPr>
      </w:pPr>
      <w:r>
        <w:rPr>
          <w:snapToGrid w:val="0"/>
        </w:rPr>
        <w:t>Section 2 of Schedule 3 replaces each reference in Schedule B.14, Parts 1 and 2, of the Principal Determination of ‘joint battlespace air’ with ‘air traffic’. This is as a consequence of the ADF’s decision to rename the Joint Battlefield Airspace Control employment cate</w:t>
      </w:r>
      <w:bookmarkStart w:id="0" w:name="_GoBack"/>
      <w:bookmarkEnd w:id="0"/>
      <w:r>
        <w:rPr>
          <w:snapToGrid w:val="0"/>
        </w:rPr>
        <w:t>gory to Air Traffic Control.</w:t>
      </w:r>
    </w:p>
    <w:p w:rsidR="002F72B1" w:rsidRDefault="002F72B1" w:rsidP="002F72B1">
      <w:pPr>
        <w:pStyle w:val="BlockText-Plain"/>
        <w:rPr>
          <w:snapToGrid w:val="0"/>
        </w:rPr>
      </w:pPr>
      <w:r>
        <w:rPr>
          <w:snapToGrid w:val="0"/>
        </w:rPr>
        <w:t xml:space="preserve">Section 3 of Schedule 3 inserts two new Parts in Schedule B.14 after the existing Part 2. </w:t>
      </w:r>
    </w:p>
    <w:p w:rsidR="002F72B1" w:rsidRDefault="002F72B1" w:rsidP="002F72B1">
      <w:pPr>
        <w:pStyle w:val="BlockText-Plain"/>
        <w:rPr>
          <w:snapToGrid w:val="0"/>
        </w:rPr>
      </w:pPr>
      <w:r>
        <w:rPr>
          <w:snapToGrid w:val="0"/>
        </w:rPr>
        <w:t>Part 3 applies to Air Force Officer Aviation members in the Permanent Forces. The table provides the annual rates of salary for each Officer Aviation increment: the rates in Column 3 apply to officers below the rank of Wing Commander while the rates in Column 4 apply to officers who hold the rank of Wing Commander or Group Captain. The rates of salary in Column 4 are informed by previous decisions for ranks at or above O5 which was inclusive of Service Allowance.</w:t>
      </w:r>
    </w:p>
    <w:p w:rsidR="002F72B1" w:rsidRDefault="002F72B1" w:rsidP="002F72B1">
      <w:pPr>
        <w:pStyle w:val="BlockText-Plain"/>
        <w:rPr>
          <w:snapToGrid w:val="0"/>
        </w:rPr>
      </w:pPr>
      <w:r>
        <w:rPr>
          <w:snapToGrid w:val="0"/>
        </w:rPr>
        <w:t>Part 4 applies to Air Force Officer Aviation members in the Reserves. The table provides the daily rates of salary for each Officer Aviation increment: the rates in Column 3 apply to officers below the rank of Wing Commander while the rates in Column 4 apply to officers who hold the rank of Wing Commander or Group Captain. The rates of salary in Column 4 are informed by previous decisions for ranks at or above O5 which was inclusive of Service Allowance.</w:t>
      </w:r>
    </w:p>
    <w:p w:rsidR="002F72B1" w:rsidRDefault="002F72B1" w:rsidP="002F72B1">
      <w:pPr>
        <w:pStyle w:val="BlockText-Plain"/>
        <w:rPr>
          <w:snapToGrid w:val="0"/>
        </w:rPr>
      </w:pPr>
    </w:p>
    <w:p w:rsidR="002F72B1" w:rsidRDefault="002F72B1" w:rsidP="002F72B1">
      <w:pPr>
        <w:pStyle w:val="BlockText-Plain"/>
        <w:rPr>
          <w:snapToGrid w:val="0"/>
        </w:rPr>
      </w:pPr>
      <w:r w:rsidRPr="001762A0">
        <w:rPr>
          <w:rFonts w:cs="Arial"/>
        </w:rPr>
        <w:t>Criteria are provided for the exercise of discretions under the Principal Determination, as amended by this Determination. Adverse decisions may be subject to inquiry under the ADF redress of grievance system. A person may make a complaint to the Defence Force Ombudsman.</w:t>
      </w:r>
      <w:r>
        <w:rPr>
          <w:rFonts w:cs="Arial"/>
          <w:color w:val="0000FF"/>
        </w:rPr>
        <w:t xml:space="preserve"> </w:t>
      </w:r>
    </w:p>
    <w:p w:rsidR="002F72B1" w:rsidRDefault="002F72B1" w:rsidP="002F72B1">
      <w:pPr>
        <w:pStyle w:val="BlockText-Plain"/>
        <w:jc w:val="right"/>
      </w:pPr>
      <w:r>
        <w:rPr>
          <w:b/>
        </w:rPr>
        <w:t>Authority:</w:t>
      </w:r>
      <w:r>
        <w:t xml:space="preserve">  Section 58H of the </w:t>
      </w:r>
      <w:r>
        <w:br/>
      </w:r>
      <w:r>
        <w:rPr>
          <w:i/>
        </w:rPr>
        <w:t>Defence Act 1903</w:t>
      </w:r>
    </w:p>
    <w:p w:rsidR="002F72B1" w:rsidRDefault="002F72B1" w:rsidP="002F72B1"/>
    <w:p w:rsidR="00767E10" w:rsidRDefault="00767E10"/>
    <w:sectPr w:rsidR="00767E10" w:rsidSect="009869B2">
      <w:headerReference w:type="default" r:id="rId6"/>
      <w:headerReference w:type="first" r:id="rId7"/>
      <w:footerReference w:type="first" r:id="rId8"/>
      <w:pgSz w:w="11906" w:h="16838" w:code="9"/>
      <w:pgMar w:top="1134" w:right="1134" w:bottom="992"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1A6" w:rsidRDefault="002F72B1">
    <w:pPr>
      <w:pStyle w:val="Footer"/>
      <w:ind w:left="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1A6" w:rsidRDefault="002F72B1"/>
  <w:p w:rsidR="00B861A6" w:rsidRDefault="002F72B1">
    <w:pPr>
      <w:tabs>
        <w:tab w:val="right" w:pos="2410"/>
      </w:tabs>
      <w:ind w:left="2835" w:hanging="2835"/>
    </w:pPr>
  </w:p>
  <w:p w:rsidR="00B861A6" w:rsidRDefault="002F72B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1A6" w:rsidRDefault="002F72B1"/>
  <w:p w:rsidR="00B861A6" w:rsidRDefault="002F72B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9648A4"/>
    <w:multiLevelType w:val="hybridMultilevel"/>
    <w:tmpl w:val="109A24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2B1"/>
    <w:rsid w:val="002F72B1"/>
    <w:rsid w:val="00767E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2B1"/>
    <w:pPr>
      <w:keepLines/>
      <w:spacing w:after="0" w:line="240" w:lineRule="auto"/>
    </w:pPr>
    <w:rPr>
      <w:rFonts w:ascii="Arial" w:eastAsia="Times New Roman" w:hAnsi="Arial" w:cs="Times New Roman"/>
      <w:szCs w:val="20"/>
      <w:lang w:eastAsia="en-AU"/>
    </w:rPr>
  </w:style>
  <w:style w:type="paragraph" w:styleId="Heading1">
    <w:name w:val="heading 1"/>
    <w:aliases w:val="Document/Determination Title"/>
    <w:basedOn w:val="Normal"/>
    <w:next w:val="Normal"/>
    <w:link w:val="Heading1Char"/>
    <w:qFormat/>
    <w:rsid w:val="002F72B1"/>
    <w:pPr>
      <w:keepLines w:val="0"/>
      <w:widowControl w:val="0"/>
      <w:spacing w:after="240"/>
      <w:outlineLvl w:val="0"/>
    </w:pPr>
    <w:rPr>
      <w:b/>
      <w:sz w:val="36"/>
    </w:rPr>
  </w:style>
  <w:style w:type="paragraph" w:styleId="Heading2">
    <w:name w:val="heading 2"/>
    <w:aliases w:val="Chapter Title"/>
    <w:basedOn w:val="Normal"/>
    <w:next w:val="Normal"/>
    <w:link w:val="Heading2Char"/>
    <w:qFormat/>
    <w:rsid w:val="002F72B1"/>
    <w:pPr>
      <w:keepNext/>
      <w:shd w:val="clear" w:color="FFFF00" w:fill="auto"/>
      <w:spacing w:after="240"/>
      <w:outlineLvl w:val="1"/>
    </w:pPr>
    <w:rPr>
      <w:b/>
      <w:color w:val="00008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Determination Title Char"/>
    <w:basedOn w:val="DefaultParagraphFont"/>
    <w:link w:val="Heading1"/>
    <w:rsid w:val="002F72B1"/>
    <w:rPr>
      <w:rFonts w:ascii="Arial" w:eastAsia="Times New Roman" w:hAnsi="Arial" w:cs="Times New Roman"/>
      <w:b/>
      <w:sz w:val="36"/>
      <w:szCs w:val="20"/>
      <w:lang w:eastAsia="en-AU"/>
    </w:rPr>
  </w:style>
  <w:style w:type="character" w:customStyle="1" w:styleId="Heading2Char">
    <w:name w:val="Heading 2 Char"/>
    <w:aliases w:val="Chapter Title Char"/>
    <w:basedOn w:val="DefaultParagraphFont"/>
    <w:link w:val="Heading2"/>
    <w:rsid w:val="002F72B1"/>
    <w:rPr>
      <w:rFonts w:ascii="Arial" w:eastAsia="Times New Roman" w:hAnsi="Arial" w:cs="Times New Roman"/>
      <w:b/>
      <w:color w:val="000080"/>
      <w:sz w:val="30"/>
      <w:szCs w:val="20"/>
      <w:shd w:val="clear" w:color="FFFF00" w:fill="auto"/>
      <w:lang w:eastAsia="en-AU"/>
    </w:rPr>
  </w:style>
  <w:style w:type="paragraph" w:customStyle="1" w:styleId="BlockText-Plain">
    <w:name w:val="Block Text- Plain"/>
    <w:basedOn w:val="Normal"/>
    <w:link w:val="BlockText-PlainChar"/>
    <w:rsid w:val="002F72B1"/>
    <w:pPr>
      <w:keepLines w:val="0"/>
      <w:spacing w:after="200"/>
    </w:pPr>
    <w:rPr>
      <w:sz w:val="20"/>
    </w:rPr>
  </w:style>
  <w:style w:type="paragraph" w:styleId="Footer">
    <w:name w:val="footer"/>
    <w:basedOn w:val="Normal"/>
    <w:link w:val="FooterChar"/>
    <w:rsid w:val="002F72B1"/>
    <w:pPr>
      <w:tabs>
        <w:tab w:val="center" w:pos="4395"/>
        <w:tab w:val="right" w:pos="8931"/>
      </w:tabs>
      <w:ind w:left="-425"/>
    </w:pPr>
    <w:rPr>
      <w:sz w:val="18"/>
    </w:rPr>
  </w:style>
  <w:style w:type="character" w:customStyle="1" w:styleId="FooterChar">
    <w:name w:val="Footer Char"/>
    <w:basedOn w:val="DefaultParagraphFont"/>
    <w:link w:val="Footer"/>
    <w:rsid w:val="002F72B1"/>
    <w:rPr>
      <w:rFonts w:ascii="Arial" w:eastAsia="Times New Roman" w:hAnsi="Arial" w:cs="Times New Roman"/>
      <w:sz w:val="18"/>
      <w:szCs w:val="20"/>
      <w:lang w:eastAsia="en-AU"/>
    </w:rPr>
  </w:style>
  <w:style w:type="character" w:customStyle="1" w:styleId="BlockText-PlainChar">
    <w:name w:val="Block Text- Plain Char"/>
    <w:basedOn w:val="DefaultParagraphFont"/>
    <w:link w:val="BlockText-Plain"/>
    <w:rsid w:val="002F72B1"/>
    <w:rPr>
      <w:rFonts w:ascii="Arial" w:eastAsia="Times New Roman" w:hAnsi="Arial" w:cs="Times New Roman"/>
      <w:sz w:val="20"/>
      <w:szCs w:val="20"/>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2B1"/>
    <w:pPr>
      <w:keepLines/>
      <w:spacing w:after="0" w:line="240" w:lineRule="auto"/>
    </w:pPr>
    <w:rPr>
      <w:rFonts w:ascii="Arial" w:eastAsia="Times New Roman" w:hAnsi="Arial" w:cs="Times New Roman"/>
      <w:szCs w:val="20"/>
      <w:lang w:eastAsia="en-AU"/>
    </w:rPr>
  </w:style>
  <w:style w:type="paragraph" w:styleId="Heading1">
    <w:name w:val="heading 1"/>
    <w:aliases w:val="Document/Determination Title"/>
    <w:basedOn w:val="Normal"/>
    <w:next w:val="Normal"/>
    <w:link w:val="Heading1Char"/>
    <w:qFormat/>
    <w:rsid w:val="002F72B1"/>
    <w:pPr>
      <w:keepLines w:val="0"/>
      <w:widowControl w:val="0"/>
      <w:spacing w:after="240"/>
      <w:outlineLvl w:val="0"/>
    </w:pPr>
    <w:rPr>
      <w:b/>
      <w:sz w:val="36"/>
    </w:rPr>
  </w:style>
  <w:style w:type="paragraph" w:styleId="Heading2">
    <w:name w:val="heading 2"/>
    <w:aliases w:val="Chapter Title"/>
    <w:basedOn w:val="Normal"/>
    <w:next w:val="Normal"/>
    <w:link w:val="Heading2Char"/>
    <w:qFormat/>
    <w:rsid w:val="002F72B1"/>
    <w:pPr>
      <w:keepNext/>
      <w:shd w:val="clear" w:color="FFFF00" w:fill="auto"/>
      <w:spacing w:after="240"/>
      <w:outlineLvl w:val="1"/>
    </w:pPr>
    <w:rPr>
      <w:b/>
      <w:color w:val="00008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Determination Title Char"/>
    <w:basedOn w:val="DefaultParagraphFont"/>
    <w:link w:val="Heading1"/>
    <w:rsid w:val="002F72B1"/>
    <w:rPr>
      <w:rFonts w:ascii="Arial" w:eastAsia="Times New Roman" w:hAnsi="Arial" w:cs="Times New Roman"/>
      <w:b/>
      <w:sz w:val="36"/>
      <w:szCs w:val="20"/>
      <w:lang w:eastAsia="en-AU"/>
    </w:rPr>
  </w:style>
  <w:style w:type="character" w:customStyle="1" w:styleId="Heading2Char">
    <w:name w:val="Heading 2 Char"/>
    <w:aliases w:val="Chapter Title Char"/>
    <w:basedOn w:val="DefaultParagraphFont"/>
    <w:link w:val="Heading2"/>
    <w:rsid w:val="002F72B1"/>
    <w:rPr>
      <w:rFonts w:ascii="Arial" w:eastAsia="Times New Roman" w:hAnsi="Arial" w:cs="Times New Roman"/>
      <w:b/>
      <w:color w:val="000080"/>
      <w:sz w:val="30"/>
      <w:szCs w:val="20"/>
      <w:shd w:val="clear" w:color="FFFF00" w:fill="auto"/>
      <w:lang w:eastAsia="en-AU"/>
    </w:rPr>
  </w:style>
  <w:style w:type="paragraph" w:customStyle="1" w:styleId="BlockText-Plain">
    <w:name w:val="Block Text- Plain"/>
    <w:basedOn w:val="Normal"/>
    <w:link w:val="BlockText-PlainChar"/>
    <w:rsid w:val="002F72B1"/>
    <w:pPr>
      <w:keepLines w:val="0"/>
      <w:spacing w:after="200"/>
    </w:pPr>
    <w:rPr>
      <w:sz w:val="20"/>
    </w:rPr>
  </w:style>
  <w:style w:type="paragraph" w:styleId="Footer">
    <w:name w:val="footer"/>
    <w:basedOn w:val="Normal"/>
    <w:link w:val="FooterChar"/>
    <w:rsid w:val="002F72B1"/>
    <w:pPr>
      <w:tabs>
        <w:tab w:val="center" w:pos="4395"/>
        <w:tab w:val="right" w:pos="8931"/>
      </w:tabs>
      <w:ind w:left="-425"/>
    </w:pPr>
    <w:rPr>
      <w:sz w:val="18"/>
    </w:rPr>
  </w:style>
  <w:style w:type="character" w:customStyle="1" w:styleId="FooterChar">
    <w:name w:val="Footer Char"/>
    <w:basedOn w:val="DefaultParagraphFont"/>
    <w:link w:val="Footer"/>
    <w:rsid w:val="002F72B1"/>
    <w:rPr>
      <w:rFonts w:ascii="Arial" w:eastAsia="Times New Roman" w:hAnsi="Arial" w:cs="Times New Roman"/>
      <w:sz w:val="18"/>
      <w:szCs w:val="20"/>
      <w:lang w:eastAsia="en-AU"/>
    </w:rPr>
  </w:style>
  <w:style w:type="character" w:customStyle="1" w:styleId="BlockText-PlainChar">
    <w:name w:val="Block Text- Plain Char"/>
    <w:basedOn w:val="DefaultParagraphFont"/>
    <w:link w:val="BlockText-Plain"/>
    <w:rsid w:val="002F72B1"/>
    <w:rPr>
      <w:rFonts w:ascii="Arial" w:eastAsia="Times New Roman" w:hAnsi="Arial"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3338</Words>
  <Characters>19031</Characters>
  <Application>Microsoft Office Word</Application>
  <DocSecurity>0</DocSecurity>
  <Lines>158</Lines>
  <Paragraphs>44</Paragraphs>
  <ScaleCrop>false</ScaleCrop>
  <Company>Defence</Company>
  <LinksUpToDate>false</LinksUpToDate>
  <CharactersWithSpaces>22325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Amphlett, Kieron MR</dc:creator>
  <cp:lastModifiedBy>Amphlett, Kieron MR</cp:lastModifiedBy>
  <cp:revision>1</cp:revision>
  <dcterms:created xsi:type="dcterms:W3CDTF">2018-03-07T23:26:00Z</dcterms:created>
  <dcterms:modified xsi:type="dcterms:W3CDTF">2018-03-07T23:26:00Z</dcterms:modified>
</cp:coreProperties>
</file>